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A1" w:rsidRPr="00CB7459" w:rsidRDefault="00CA34A1" w:rsidP="00CA34A1">
      <w:pPr>
        <w:pStyle w:val="a3"/>
        <w:shd w:val="clear" w:color="auto" w:fill="FFFFFF"/>
        <w:ind w:left="720"/>
        <w:rPr>
          <w:rFonts w:ascii="Arial" w:hAnsi="Arial" w:cs="Arial"/>
          <w:iCs/>
        </w:rPr>
      </w:pPr>
      <w:r w:rsidRPr="00CB7459">
        <w:rPr>
          <w:rFonts w:ascii="Arial" w:hAnsi="Arial" w:cs="Arial"/>
          <w:iCs/>
        </w:rPr>
        <w:t>ОБРАЗОВАНИЕ</w:t>
      </w:r>
    </w:p>
    <w:p w:rsidR="00CA34A1" w:rsidRPr="00CB7459" w:rsidRDefault="00CA34A1" w:rsidP="00CA34A1">
      <w:pPr>
        <w:pStyle w:val="a3"/>
        <w:shd w:val="clear" w:color="auto" w:fill="FFFFFF"/>
        <w:ind w:left="720"/>
        <w:rPr>
          <w:rFonts w:ascii="Arial" w:hAnsi="Arial" w:cs="Arial"/>
          <w:iCs/>
        </w:rPr>
      </w:pPr>
    </w:p>
    <w:p w:rsidR="00CA34A1" w:rsidRPr="00CB7459" w:rsidRDefault="00CA34A1" w:rsidP="00CA34A1">
      <w:pPr>
        <w:ind w:firstLine="708"/>
        <w:jc w:val="both"/>
        <w:rPr>
          <w:rFonts w:ascii="Arial" w:hAnsi="Arial" w:cs="Arial"/>
        </w:rPr>
      </w:pPr>
      <w:r w:rsidRPr="00CB7459">
        <w:rPr>
          <w:rFonts w:ascii="Arial" w:hAnsi="Arial" w:cs="Arial"/>
        </w:rPr>
        <w:t>В городе и посёлках функционируют 22 об</w:t>
      </w:r>
      <w:r w:rsidRPr="00CB7459">
        <w:rPr>
          <w:rFonts w:ascii="Arial" w:hAnsi="Arial" w:cs="Arial"/>
          <w:lang w:val="kk-KZ"/>
        </w:rPr>
        <w:t>ще</w:t>
      </w:r>
      <w:r w:rsidRPr="00CB7459">
        <w:rPr>
          <w:rFonts w:ascii="Arial" w:hAnsi="Arial" w:cs="Arial"/>
        </w:rPr>
        <w:t xml:space="preserve">образовательные школы (19 – средних, 2 - основных, 1 - начальных школ). </w:t>
      </w:r>
    </w:p>
    <w:p w:rsidR="00CA34A1" w:rsidRPr="00CB7459" w:rsidRDefault="00CA34A1" w:rsidP="00CA34A1">
      <w:pPr>
        <w:ind w:firstLine="8789"/>
        <w:rPr>
          <w:rFonts w:ascii="Arial" w:eastAsia="Batang" w:hAnsi="Arial" w:cs="Arial"/>
          <w:lang w:eastAsia="ko-KR"/>
        </w:rPr>
      </w:pPr>
    </w:p>
    <w:p w:rsidR="00CA34A1" w:rsidRPr="00CB7459" w:rsidRDefault="00CA34A1" w:rsidP="00CA34A1">
      <w:pPr>
        <w:ind w:firstLine="8647"/>
        <w:rPr>
          <w:rFonts w:ascii="Arial" w:eastAsia="Batang" w:hAnsi="Arial" w:cs="Arial"/>
          <w:b/>
          <w:i/>
          <w:lang w:eastAsia="ko-KR"/>
        </w:rPr>
      </w:pPr>
    </w:p>
    <w:p w:rsidR="00CA34A1" w:rsidRPr="00CB7459" w:rsidRDefault="00CA34A1" w:rsidP="00CA34A1">
      <w:pPr>
        <w:ind w:firstLine="8647"/>
        <w:jc w:val="right"/>
        <w:rPr>
          <w:rFonts w:ascii="Arial" w:eastAsia="Batang" w:hAnsi="Arial" w:cs="Arial"/>
          <w:b/>
          <w:i/>
          <w:lang w:eastAsia="ko-KR"/>
        </w:rPr>
      </w:pPr>
      <w:r w:rsidRPr="00CB7459">
        <w:rPr>
          <w:rFonts w:ascii="Arial" w:eastAsia="Batang" w:hAnsi="Arial" w:cs="Arial"/>
          <w:b/>
          <w:i/>
          <w:lang w:eastAsia="ko-KR"/>
        </w:rPr>
        <w:t>Таблица 6</w:t>
      </w:r>
    </w:p>
    <w:tbl>
      <w:tblPr>
        <w:tblW w:w="4948" w:type="pct"/>
        <w:tblLook w:val="0000" w:firstRow="0" w:lastRow="0" w:firstColumn="0" w:lastColumn="0" w:noHBand="0" w:noVBand="0"/>
      </w:tblPr>
      <w:tblGrid>
        <w:gridCol w:w="903"/>
        <w:gridCol w:w="1708"/>
        <w:gridCol w:w="2423"/>
        <w:gridCol w:w="1604"/>
        <w:gridCol w:w="1593"/>
        <w:gridCol w:w="1240"/>
      </w:tblGrid>
      <w:tr w:rsidR="00CA34A1" w:rsidRPr="00CB7459" w:rsidTr="00E97B87">
        <w:trPr>
          <w:cantSplit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kk-KZ"/>
              </w:rPr>
            </w:pPr>
            <w:r w:rsidRPr="00CB7459">
              <w:rPr>
                <w:rFonts w:ascii="Arial" w:hAnsi="Arial" w:cs="Arial"/>
                <w:b/>
                <w:lang w:val="kk-KZ"/>
              </w:rPr>
              <w:t>Всего школ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kk-KZ"/>
              </w:rPr>
            </w:pPr>
            <w:r w:rsidRPr="00CB7459">
              <w:rPr>
                <w:rFonts w:ascii="Arial" w:hAnsi="Arial" w:cs="Arial"/>
                <w:b/>
                <w:lang w:val="kk-KZ"/>
              </w:rPr>
              <w:t>В том числе</w:t>
            </w:r>
          </w:p>
        </w:tc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kk-KZ"/>
              </w:rPr>
            </w:pPr>
            <w:r w:rsidRPr="00CB7459">
              <w:rPr>
                <w:rFonts w:ascii="Arial" w:hAnsi="Arial" w:cs="Arial"/>
                <w:b/>
                <w:lang w:val="kk-KZ"/>
              </w:rPr>
              <w:t>Из них аварийных школ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kk-KZ"/>
              </w:rPr>
            </w:pPr>
            <w:r w:rsidRPr="00CB7459">
              <w:rPr>
                <w:rFonts w:ascii="Arial" w:hAnsi="Arial" w:cs="Arial"/>
                <w:b/>
                <w:lang w:val="kk-KZ"/>
              </w:rPr>
              <w:t>Из них обучаются в 2 смены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</w:pPr>
            <w:r w:rsidRPr="00CB7459">
              <w:rPr>
                <w:rFonts w:ascii="Arial" w:hAnsi="Arial" w:cs="Arial"/>
                <w:b/>
                <w:lang w:val="kk-KZ"/>
              </w:rPr>
              <w:t>Из них обучают ся в 3 смены</w:t>
            </w:r>
          </w:p>
        </w:tc>
      </w:tr>
      <w:tr w:rsidR="00CA34A1" w:rsidRPr="00CB7459" w:rsidTr="00E97B87">
        <w:trPr>
          <w:cantSplit/>
        </w:trPr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snapToGrid w:val="0"/>
              <w:ind w:left="600"/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lang w:val="kk-KZ"/>
              </w:rPr>
            </w:pPr>
            <w:r w:rsidRPr="00CB7459">
              <w:rPr>
                <w:rFonts w:ascii="Arial" w:hAnsi="Arial" w:cs="Arial"/>
                <w:b/>
                <w:lang w:val="kk-KZ"/>
              </w:rPr>
              <w:t>В типовых зданиях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lang w:val="kk-KZ"/>
              </w:rPr>
            </w:pPr>
            <w:r w:rsidRPr="00CB7459">
              <w:rPr>
                <w:rFonts w:ascii="Arial" w:hAnsi="Arial" w:cs="Arial"/>
                <w:b/>
                <w:lang w:val="kk-KZ"/>
              </w:rPr>
              <w:t>В приспособленных зданиях</w:t>
            </w:r>
          </w:p>
        </w:tc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snapToGrid w:val="0"/>
              <w:ind w:left="600"/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snapToGrid w:val="0"/>
              <w:ind w:left="600"/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snapToGrid w:val="0"/>
              <w:ind w:left="600"/>
              <w:jc w:val="both"/>
              <w:rPr>
                <w:rFonts w:ascii="Arial" w:hAnsi="Arial" w:cs="Arial"/>
                <w:lang w:val="kk-KZ"/>
              </w:rPr>
            </w:pPr>
          </w:p>
        </w:tc>
      </w:tr>
      <w:tr w:rsidR="00CA34A1" w:rsidRPr="00CB7459" w:rsidTr="00E97B87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lang w:val="kk-KZ"/>
              </w:rPr>
            </w:pPr>
            <w:r w:rsidRPr="00CB7459">
              <w:rPr>
                <w:rFonts w:ascii="Arial" w:hAnsi="Arial" w:cs="Arial"/>
                <w:lang w:val="kk-KZ"/>
              </w:rPr>
              <w:t>22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lang w:val="kk-KZ"/>
              </w:rPr>
            </w:pPr>
            <w:r w:rsidRPr="00CB7459">
              <w:rPr>
                <w:rFonts w:ascii="Arial" w:hAnsi="Arial" w:cs="Arial"/>
                <w:lang w:val="kk-KZ"/>
              </w:rPr>
              <w:t>21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lang w:val="kk-KZ"/>
              </w:rPr>
            </w:pPr>
            <w:r w:rsidRPr="00CB7459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lang w:val="kk-KZ"/>
              </w:rPr>
            </w:pPr>
            <w:r w:rsidRPr="00CB7459">
              <w:rPr>
                <w:rFonts w:ascii="Arial" w:hAnsi="Arial" w:cs="Arial"/>
                <w:lang w:val="kk-KZ"/>
              </w:rPr>
              <w:t>0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  <w:rPr>
                <w:rFonts w:ascii="Arial" w:hAnsi="Arial" w:cs="Arial"/>
                <w:lang w:val="kk-KZ"/>
              </w:rPr>
            </w:pPr>
            <w:r w:rsidRPr="00CB7459">
              <w:rPr>
                <w:rFonts w:ascii="Arial" w:hAnsi="Arial" w:cs="Arial"/>
                <w:lang w:val="kk-KZ"/>
              </w:rPr>
              <w:t>13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4A1" w:rsidRPr="00CB7459" w:rsidRDefault="00CA34A1" w:rsidP="00E97B87">
            <w:pPr>
              <w:tabs>
                <w:tab w:val="left" w:pos="540"/>
              </w:tabs>
              <w:jc w:val="center"/>
            </w:pPr>
            <w:r w:rsidRPr="00CB7459">
              <w:rPr>
                <w:rFonts w:ascii="Arial" w:hAnsi="Arial" w:cs="Arial"/>
                <w:lang w:val="kk-KZ"/>
              </w:rPr>
              <w:t>0</w:t>
            </w:r>
          </w:p>
        </w:tc>
      </w:tr>
    </w:tbl>
    <w:p w:rsidR="00CA34A1" w:rsidRPr="00CB7459" w:rsidRDefault="00CA34A1" w:rsidP="00CA34A1">
      <w:pPr>
        <w:ind w:firstLine="708"/>
        <w:jc w:val="both"/>
        <w:rPr>
          <w:rFonts w:ascii="Arial" w:hAnsi="Arial" w:cs="Arial"/>
          <w:color w:val="000000"/>
        </w:rPr>
      </w:pPr>
    </w:p>
    <w:p w:rsidR="00CA34A1" w:rsidRPr="00CB7459" w:rsidRDefault="00CA34A1" w:rsidP="00CA34A1">
      <w:pPr>
        <w:ind w:firstLine="709"/>
        <w:jc w:val="both"/>
        <w:rPr>
          <w:rFonts w:ascii="Arial" w:hAnsi="Arial" w:cs="Arial"/>
          <w:lang w:val="kk-KZ"/>
        </w:rPr>
      </w:pPr>
      <w:r w:rsidRPr="00CB7459">
        <w:rPr>
          <w:rFonts w:ascii="Arial" w:hAnsi="Arial" w:cs="Arial"/>
        </w:rPr>
        <w:t xml:space="preserve">Контингент  учащихся школ города составляет 9 147 школьника. </w:t>
      </w:r>
      <w:r w:rsidRPr="00CB7459">
        <w:rPr>
          <w:rFonts w:ascii="Arial" w:hAnsi="Arial" w:cs="Arial"/>
          <w:lang w:val="kk-KZ"/>
        </w:rPr>
        <w:t>Дефицита ученических мест в 2009-2015 годах не было.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  <w:color w:val="000000"/>
        </w:rPr>
      </w:pPr>
      <w:r w:rsidRPr="00CB7459">
        <w:rPr>
          <w:rFonts w:ascii="Arial" w:hAnsi="Arial" w:cs="Arial"/>
          <w:color w:val="000000"/>
        </w:rPr>
        <w:t>Всего педагогов 702, из них с высшей и первой категориями – 435 (с высшей категорией – 152, с первой – 283, что составляет 61,9%; 2014 год – 563 с высшей и первой категориями – 70,1%). Причина понижения категорий в 2015-2016 учебном году выезд 44 педагога с первой и высшей категориями на постоянное место жительства и выходом 26 педагогов на пенсию.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  <w:color w:val="000000"/>
        </w:rPr>
      </w:pPr>
      <w:r w:rsidRPr="00CB7459">
        <w:rPr>
          <w:rFonts w:ascii="Arial" w:hAnsi="Arial" w:cs="Arial"/>
          <w:color w:val="000000"/>
        </w:rPr>
        <w:t xml:space="preserve">В 2015 году в </w:t>
      </w:r>
      <w:proofErr w:type="spellStart"/>
      <w:r w:rsidRPr="00CB7459">
        <w:rPr>
          <w:rFonts w:ascii="Arial" w:hAnsi="Arial" w:cs="Arial"/>
          <w:color w:val="000000"/>
        </w:rPr>
        <w:t>Степногорский</w:t>
      </w:r>
      <w:proofErr w:type="spellEnd"/>
      <w:r w:rsidRPr="00CB7459">
        <w:rPr>
          <w:rFonts w:ascii="Arial" w:hAnsi="Arial" w:cs="Arial"/>
          <w:color w:val="000000"/>
        </w:rPr>
        <w:t xml:space="preserve"> регион прибыло 12 молодых специалистов </w:t>
      </w:r>
      <w:r w:rsidRPr="00CB7459">
        <w:rPr>
          <w:rFonts w:ascii="Arial" w:hAnsi="Arial" w:cs="Arial"/>
          <w:i/>
          <w:color w:val="000000"/>
        </w:rPr>
        <w:t>(2014 году – 14 чел.).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</w:rPr>
      </w:pPr>
      <w:r w:rsidRPr="00CB7459">
        <w:rPr>
          <w:rFonts w:ascii="Arial" w:hAnsi="Arial" w:cs="Arial"/>
        </w:rPr>
        <w:t>Обеспеченность учебниками составляет 100% (область-100%)</w:t>
      </w:r>
    </w:p>
    <w:p w:rsidR="00CA34A1" w:rsidRPr="00CB7459" w:rsidRDefault="00CA34A1" w:rsidP="00CA34A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B7459">
        <w:rPr>
          <w:rFonts w:ascii="Arial" w:hAnsi="Arial" w:cs="Arial"/>
        </w:rPr>
        <w:t xml:space="preserve">2014 г. – выделено 31,5 </w:t>
      </w:r>
      <w:proofErr w:type="spellStart"/>
      <w:r w:rsidRPr="00CB7459">
        <w:rPr>
          <w:rFonts w:ascii="Arial" w:hAnsi="Arial" w:cs="Arial"/>
        </w:rPr>
        <w:t>млн</w:t>
      </w:r>
      <w:proofErr w:type="gramStart"/>
      <w:r w:rsidRPr="00CB7459">
        <w:rPr>
          <w:rFonts w:ascii="Arial" w:hAnsi="Arial" w:cs="Arial"/>
        </w:rPr>
        <w:t>.т</w:t>
      </w:r>
      <w:proofErr w:type="gramEnd"/>
      <w:r w:rsidRPr="00CB7459">
        <w:rPr>
          <w:rFonts w:ascii="Arial" w:hAnsi="Arial" w:cs="Arial"/>
        </w:rPr>
        <w:t>енге</w:t>
      </w:r>
      <w:proofErr w:type="spellEnd"/>
      <w:r w:rsidRPr="00CB7459">
        <w:rPr>
          <w:rFonts w:ascii="Arial" w:hAnsi="Arial" w:cs="Arial"/>
        </w:rPr>
        <w:t>;</w:t>
      </w:r>
    </w:p>
    <w:p w:rsidR="00CA34A1" w:rsidRPr="00CB7459" w:rsidRDefault="00CA34A1" w:rsidP="00CA34A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B7459">
        <w:rPr>
          <w:rFonts w:ascii="Arial" w:hAnsi="Arial" w:cs="Arial"/>
        </w:rPr>
        <w:t xml:space="preserve">2015 г. – выделено 41,6 </w:t>
      </w:r>
      <w:proofErr w:type="spellStart"/>
      <w:r w:rsidRPr="00CB7459">
        <w:rPr>
          <w:rFonts w:ascii="Arial" w:hAnsi="Arial" w:cs="Arial"/>
        </w:rPr>
        <w:t>млн</w:t>
      </w:r>
      <w:proofErr w:type="gramStart"/>
      <w:r w:rsidRPr="00CB7459">
        <w:rPr>
          <w:rFonts w:ascii="Arial" w:hAnsi="Arial" w:cs="Arial"/>
        </w:rPr>
        <w:t>.т</w:t>
      </w:r>
      <w:proofErr w:type="gramEnd"/>
      <w:r w:rsidRPr="00CB7459">
        <w:rPr>
          <w:rFonts w:ascii="Arial" w:hAnsi="Arial" w:cs="Arial"/>
        </w:rPr>
        <w:t>енге</w:t>
      </w:r>
      <w:proofErr w:type="spellEnd"/>
      <w:r w:rsidRPr="00CB7459">
        <w:rPr>
          <w:rFonts w:ascii="Arial" w:hAnsi="Arial" w:cs="Arial"/>
        </w:rPr>
        <w:t>;</w:t>
      </w:r>
    </w:p>
    <w:p w:rsidR="00CA34A1" w:rsidRPr="00CB7459" w:rsidRDefault="00CA34A1" w:rsidP="00CA34A1">
      <w:pPr>
        <w:tabs>
          <w:tab w:val="left" w:pos="54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CB7459">
        <w:rPr>
          <w:rFonts w:ascii="Arial" w:hAnsi="Arial" w:cs="Arial"/>
          <w:color w:val="000000" w:themeColor="text1"/>
        </w:rPr>
        <w:t xml:space="preserve">За период 2009-2015 гг. материально-техническая обеспеченность объектов среднего образования города имеет устойчивую тенденцию к росту. Обеспеченность кабинетами информатики составляет 100%. В целях обеспеченности кабинетами новой модификации в 2014 году приобретено оборудование на 8 кабинетов, в 2015 году – 1 кабинет, в 2016 году – 3 кабинета. Всего с 2014 по 2016 гг. оснащение кабинетами новой модификации составило на общую сумму 19 </w:t>
      </w:r>
      <w:proofErr w:type="spellStart"/>
      <w:r w:rsidRPr="00CB7459">
        <w:rPr>
          <w:rFonts w:ascii="Arial" w:hAnsi="Arial" w:cs="Arial"/>
          <w:color w:val="000000" w:themeColor="text1"/>
        </w:rPr>
        <w:t>млн</w:t>
      </w:r>
      <w:proofErr w:type="gramStart"/>
      <w:r w:rsidRPr="00CB7459">
        <w:rPr>
          <w:rFonts w:ascii="Arial" w:hAnsi="Arial" w:cs="Arial"/>
          <w:color w:val="000000" w:themeColor="text1"/>
        </w:rPr>
        <w:t>.т</w:t>
      </w:r>
      <w:proofErr w:type="gramEnd"/>
      <w:r w:rsidRPr="00CB7459">
        <w:rPr>
          <w:rFonts w:ascii="Arial" w:hAnsi="Arial" w:cs="Arial"/>
          <w:color w:val="000000" w:themeColor="text1"/>
        </w:rPr>
        <w:t>енге</w:t>
      </w:r>
      <w:proofErr w:type="spellEnd"/>
      <w:r w:rsidRPr="00CB7459">
        <w:rPr>
          <w:rFonts w:ascii="Arial" w:hAnsi="Arial" w:cs="Arial"/>
          <w:color w:val="000000" w:themeColor="text1"/>
        </w:rPr>
        <w:t>.</w:t>
      </w:r>
    </w:p>
    <w:p w:rsidR="00CA34A1" w:rsidRPr="00CB7459" w:rsidRDefault="00CA34A1" w:rsidP="00CA34A1">
      <w:pPr>
        <w:pStyle w:val="a5"/>
        <w:ind w:left="0" w:firstLine="709"/>
        <w:jc w:val="both"/>
        <w:rPr>
          <w:rFonts w:ascii="Arial" w:hAnsi="Arial" w:cs="Arial"/>
          <w:i/>
          <w:color w:val="000000" w:themeColor="text1"/>
        </w:rPr>
      </w:pPr>
      <w:r w:rsidRPr="00CB7459">
        <w:rPr>
          <w:rFonts w:ascii="Arial" w:hAnsi="Arial" w:cs="Arial"/>
          <w:color w:val="000000" w:themeColor="text1"/>
        </w:rPr>
        <w:t xml:space="preserve">В 2015 году приобретен 1 кабинет химии в СШ п. </w:t>
      </w:r>
      <w:proofErr w:type="spellStart"/>
      <w:r w:rsidRPr="00CB7459">
        <w:rPr>
          <w:rFonts w:ascii="Arial" w:hAnsi="Arial" w:cs="Arial"/>
          <w:color w:val="000000" w:themeColor="text1"/>
        </w:rPr>
        <w:t>Шантобе</w:t>
      </w:r>
      <w:proofErr w:type="spellEnd"/>
      <w:r w:rsidRPr="00CB7459">
        <w:rPr>
          <w:rFonts w:ascii="Arial" w:hAnsi="Arial" w:cs="Arial"/>
          <w:color w:val="000000" w:themeColor="text1"/>
        </w:rPr>
        <w:t>.</w:t>
      </w:r>
      <w:r w:rsidRPr="00CB7459">
        <w:rPr>
          <w:rFonts w:ascii="Arial" w:hAnsi="Arial" w:cs="Arial"/>
          <w:color w:val="000000" w:themeColor="text1"/>
          <w:lang w:val="ru-RU"/>
        </w:rPr>
        <w:t xml:space="preserve"> </w:t>
      </w:r>
      <w:r w:rsidRPr="00CB7459">
        <w:rPr>
          <w:rFonts w:ascii="Arial" w:hAnsi="Arial" w:cs="Arial"/>
          <w:color w:val="000000" w:themeColor="text1"/>
        </w:rPr>
        <w:t>Открыт специальн</w:t>
      </w:r>
      <w:r w:rsidRPr="00CB7459">
        <w:rPr>
          <w:rFonts w:ascii="Arial" w:hAnsi="Arial" w:cs="Arial"/>
          <w:color w:val="000000" w:themeColor="text1"/>
          <w:lang w:val="ru-RU"/>
        </w:rPr>
        <w:t>ый</w:t>
      </w:r>
      <w:r w:rsidRPr="00CB7459">
        <w:rPr>
          <w:rFonts w:ascii="Arial" w:hAnsi="Arial" w:cs="Arial"/>
          <w:color w:val="000000" w:themeColor="text1"/>
        </w:rPr>
        <w:t xml:space="preserve"> коррекционн</w:t>
      </w:r>
      <w:r w:rsidRPr="00CB7459">
        <w:rPr>
          <w:rFonts w:ascii="Arial" w:hAnsi="Arial" w:cs="Arial"/>
          <w:color w:val="000000" w:themeColor="text1"/>
          <w:lang w:val="ru-RU"/>
        </w:rPr>
        <w:t>ый</w:t>
      </w:r>
      <w:r w:rsidRPr="00CB7459">
        <w:rPr>
          <w:rFonts w:ascii="Arial" w:hAnsi="Arial" w:cs="Arial"/>
          <w:color w:val="000000" w:themeColor="text1"/>
        </w:rPr>
        <w:t xml:space="preserve"> класс для детей с задержкой  психического развития и </w:t>
      </w:r>
      <w:proofErr w:type="spellStart"/>
      <w:r w:rsidRPr="00CB7459">
        <w:rPr>
          <w:rFonts w:ascii="Arial" w:hAnsi="Arial" w:cs="Arial"/>
          <w:color w:val="000000" w:themeColor="text1"/>
        </w:rPr>
        <w:t>логопункт</w:t>
      </w:r>
      <w:proofErr w:type="spellEnd"/>
      <w:r w:rsidRPr="00CB7459">
        <w:rPr>
          <w:rFonts w:ascii="Arial" w:hAnsi="Arial" w:cs="Arial"/>
          <w:color w:val="000000" w:themeColor="text1"/>
        </w:rPr>
        <w:t xml:space="preserve"> при СШ с. Карабулак, БСШ №1.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  <w:color w:val="000000" w:themeColor="text1"/>
        </w:rPr>
      </w:pPr>
      <w:r w:rsidRPr="00CB7459">
        <w:rPr>
          <w:rFonts w:ascii="Arial" w:hAnsi="Arial" w:cs="Arial"/>
          <w:color w:val="000000" w:themeColor="text1"/>
        </w:rPr>
        <w:t xml:space="preserve">Все школы города компьютеризированы и подключены к сети Интернет, в том числе </w:t>
      </w:r>
      <w:r w:rsidRPr="00CB7459">
        <w:rPr>
          <w:rFonts w:ascii="Arial" w:hAnsi="Arial" w:cs="Arial"/>
          <w:color w:val="000000" w:themeColor="text1"/>
          <w:lang w:val="kk-KZ"/>
        </w:rPr>
        <w:t>21</w:t>
      </w:r>
      <w:r w:rsidRPr="00CB7459">
        <w:rPr>
          <w:rFonts w:ascii="Arial" w:hAnsi="Arial" w:cs="Arial"/>
          <w:color w:val="000000" w:themeColor="text1"/>
        </w:rPr>
        <w:t xml:space="preserve"> школа подключена к широкополосному доступу к сети Интернет по технологии </w:t>
      </w:r>
      <w:r w:rsidRPr="00CB7459">
        <w:rPr>
          <w:rFonts w:ascii="Arial" w:hAnsi="Arial" w:cs="Arial"/>
          <w:color w:val="000000" w:themeColor="text1"/>
          <w:lang w:val="en-US"/>
        </w:rPr>
        <w:t>ADSL</w:t>
      </w:r>
      <w:r w:rsidRPr="00CB7459">
        <w:rPr>
          <w:rFonts w:ascii="Arial" w:hAnsi="Arial" w:cs="Arial"/>
          <w:color w:val="000000" w:themeColor="text1"/>
        </w:rPr>
        <w:t>. На один компьютер приходится 9,5 учащихся.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</w:rPr>
      </w:pPr>
      <w:r w:rsidRPr="00CB7459">
        <w:rPr>
          <w:rFonts w:ascii="Arial" w:hAnsi="Arial" w:cs="Arial"/>
        </w:rPr>
        <w:t xml:space="preserve">Обеспеченность горячим питанием составляет 100%. Из местного бюджета на организацию бесплатного питания выделено 24,4 </w:t>
      </w:r>
      <w:proofErr w:type="spellStart"/>
      <w:r w:rsidRPr="00CB7459">
        <w:rPr>
          <w:rFonts w:ascii="Arial" w:hAnsi="Arial" w:cs="Arial"/>
        </w:rPr>
        <w:t>млн</w:t>
      </w:r>
      <w:proofErr w:type="gramStart"/>
      <w:r w:rsidRPr="00CB7459">
        <w:rPr>
          <w:rFonts w:ascii="Arial" w:hAnsi="Arial" w:cs="Arial"/>
        </w:rPr>
        <w:t>.т</w:t>
      </w:r>
      <w:proofErr w:type="gramEnd"/>
      <w:r w:rsidRPr="00CB7459">
        <w:rPr>
          <w:rFonts w:ascii="Arial" w:hAnsi="Arial" w:cs="Arial"/>
        </w:rPr>
        <w:t>енге</w:t>
      </w:r>
      <w:proofErr w:type="spellEnd"/>
      <w:r w:rsidRPr="00CB7459">
        <w:rPr>
          <w:rFonts w:ascii="Arial" w:hAnsi="Arial" w:cs="Arial"/>
        </w:rPr>
        <w:t xml:space="preserve">. 627 детей из малообеспеченных семей питаются за счет фонда всеобуча. Из 4 032 учащихся                        1-4 классов, 645 детей </w:t>
      </w:r>
      <w:proofErr w:type="gramStart"/>
      <w:r w:rsidRPr="00CB7459">
        <w:rPr>
          <w:rFonts w:ascii="Arial" w:hAnsi="Arial" w:cs="Arial"/>
        </w:rPr>
        <w:t>охвачены</w:t>
      </w:r>
      <w:proofErr w:type="gramEnd"/>
      <w:r w:rsidRPr="00CB7459">
        <w:rPr>
          <w:rFonts w:ascii="Arial" w:hAnsi="Arial" w:cs="Arial"/>
        </w:rPr>
        <w:t xml:space="preserve"> бесплатным питанием за счет средств фонда всеобуча и спонсорских средств.</w:t>
      </w:r>
    </w:p>
    <w:p w:rsidR="00CA34A1" w:rsidRPr="00CB7459" w:rsidRDefault="00CA34A1" w:rsidP="00CA34A1">
      <w:pPr>
        <w:ind w:firstLine="708"/>
        <w:jc w:val="both"/>
        <w:rPr>
          <w:rFonts w:ascii="Arial" w:hAnsi="Arial" w:cs="Arial"/>
          <w:color w:val="000000"/>
        </w:rPr>
      </w:pPr>
    </w:p>
    <w:p w:rsidR="00CA34A1" w:rsidRPr="00CB7459" w:rsidRDefault="00CA34A1" w:rsidP="00CA34A1">
      <w:pPr>
        <w:ind w:firstLine="708"/>
        <w:jc w:val="both"/>
        <w:rPr>
          <w:rFonts w:ascii="Arial" w:hAnsi="Arial" w:cs="Arial"/>
          <w:b/>
          <w:i/>
          <w:color w:val="000000"/>
        </w:rPr>
      </w:pPr>
      <w:r w:rsidRPr="00CB7459">
        <w:rPr>
          <w:rFonts w:ascii="Arial" w:hAnsi="Arial" w:cs="Arial"/>
          <w:b/>
          <w:i/>
          <w:color w:val="000000"/>
        </w:rPr>
        <w:t>Состояние материальной базы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</w:rPr>
      </w:pPr>
      <w:r w:rsidRPr="00CB7459">
        <w:rPr>
          <w:rFonts w:ascii="Arial" w:hAnsi="Arial" w:cs="Arial"/>
        </w:rPr>
        <w:t xml:space="preserve">Общая сумма капитального ремонта в 2015 году составила 90,1 </w:t>
      </w:r>
      <w:proofErr w:type="spellStart"/>
      <w:r w:rsidRPr="00CB7459">
        <w:rPr>
          <w:rFonts w:ascii="Arial" w:hAnsi="Arial" w:cs="Arial"/>
        </w:rPr>
        <w:t>млн</w:t>
      </w:r>
      <w:proofErr w:type="gramStart"/>
      <w:r w:rsidRPr="00CB7459">
        <w:rPr>
          <w:rFonts w:ascii="Arial" w:hAnsi="Arial" w:cs="Arial"/>
        </w:rPr>
        <w:t>.т</w:t>
      </w:r>
      <w:proofErr w:type="gramEnd"/>
      <w:r w:rsidRPr="00CB7459">
        <w:rPr>
          <w:rFonts w:ascii="Arial" w:hAnsi="Arial" w:cs="Arial"/>
        </w:rPr>
        <w:t>енге</w:t>
      </w:r>
      <w:proofErr w:type="spellEnd"/>
      <w:r w:rsidRPr="00CB7459">
        <w:rPr>
          <w:rFonts w:ascii="Arial" w:hAnsi="Arial" w:cs="Arial"/>
        </w:rPr>
        <w:t xml:space="preserve">, из них 72,8 </w:t>
      </w:r>
      <w:proofErr w:type="spellStart"/>
      <w:r w:rsidRPr="00CB7459">
        <w:rPr>
          <w:rFonts w:ascii="Arial" w:hAnsi="Arial" w:cs="Arial"/>
        </w:rPr>
        <w:t>млн.тенге</w:t>
      </w:r>
      <w:proofErr w:type="spellEnd"/>
      <w:r w:rsidRPr="00CB7459">
        <w:rPr>
          <w:rFonts w:ascii="Arial" w:hAnsi="Arial" w:cs="Arial"/>
        </w:rPr>
        <w:t xml:space="preserve"> капитальные ремонты объектов образования города </w:t>
      </w:r>
      <w:proofErr w:type="spellStart"/>
      <w:r w:rsidRPr="00CB7459">
        <w:rPr>
          <w:rFonts w:ascii="Arial" w:hAnsi="Arial" w:cs="Arial"/>
        </w:rPr>
        <w:t>Степногорска</w:t>
      </w:r>
      <w:proofErr w:type="spellEnd"/>
      <w:r w:rsidRPr="00CB7459">
        <w:rPr>
          <w:rFonts w:ascii="Arial" w:hAnsi="Arial" w:cs="Arial"/>
        </w:rPr>
        <w:t xml:space="preserve">. Произведены ремонтные работы объектов образования областного подчинения, а именно «Ограждение детского дома № 4 города </w:t>
      </w:r>
      <w:proofErr w:type="spellStart"/>
      <w:r w:rsidRPr="00CB7459">
        <w:rPr>
          <w:rFonts w:ascii="Arial" w:hAnsi="Arial" w:cs="Arial"/>
        </w:rPr>
        <w:t>Степногорска</w:t>
      </w:r>
      <w:proofErr w:type="spellEnd"/>
      <w:r w:rsidRPr="00CB7459">
        <w:rPr>
          <w:rFonts w:ascii="Arial" w:hAnsi="Arial" w:cs="Arial"/>
        </w:rPr>
        <w:t>» и капитальный ремонт здания КГУ «Областная  специализированная школа интернат № 4 для одаренных детей «</w:t>
      </w:r>
      <w:proofErr w:type="spellStart"/>
      <w:r w:rsidRPr="00CB7459">
        <w:rPr>
          <w:rFonts w:ascii="Arial" w:hAnsi="Arial" w:cs="Arial"/>
        </w:rPr>
        <w:t>Болашак</w:t>
      </w:r>
      <w:proofErr w:type="spellEnd"/>
      <w:r w:rsidRPr="00CB7459">
        <w:rPr>
          <w:rFonts w:ascii="Arial" w:hAnsi="Arial" w:cs="Arial"/>
        </w:rPr>
        <w:t xml:space="preserve">» на </w:t>
      </w:r>
      <w:bookmarkStart w:id="0" w:name="_GoBack"/>
      <w:bookmarkEnd w:id="0"/>
      <w:r w:rsidRPr="00CB7459">
        <w:rPr>
          <w:rFonts w:ascii="Arial" w:hAnsi="Arial" w:cs="Arial"/>
        </w:rPr>
        <w:t xml:space="preserve">общую сумму 17,8 </w:t>
      </w:r>
      <w:proofErr w:type="spellStart"/>
      <w:r w:rsidRPr="00CB7459">
        <w:rPr>
          <w:rFonts w:ascii="Arial" w:hAnsi="Arial" w:cs="Arial"/>
        </w:rPr>
        <w:t>млн</w:t>
      </w:r>
      <w:proofErr w:type="gramStart"/>
      <w:r w:rsidRPr="00CB7459">
        <w:rPr>
          <w:rFonts w:ascii="Arial" w:hAnsi="Arial" w:cs="Arial"/>
        </w:rPr>
        <w:t>.т</w:t>
      </w:r>
      <w:proofErr w:type="gramEnd"/>
      <w:r w:rsidRPr="00CB7459">
        <w:rPr>
          <w:rFonts w:ascii="Arial" w:hAnsi="Arial" w:cs="Arial"/>
        </w:rPr>
        <w:t>енге</w:t>
      </w:r>
      <w:proofErr w:type="spellEnd"/>
      <w:r w:rsidRPr="00CB7459">
        <w:rPr>
          <w:rFonts w:ascii="Arial" w:hAnsi="Arial" w:cs="Arial"/>
        </w:rPr>
        <w:t>.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</w:rPr>
      </w:pPr>
      <w:r w:rsidRPr="00CB7459">
        <w:rPr>
          <w:rFonts w:ascii="Arial" w:hAnsi="Arial" w:cs="Arial"/>
        </w:rPr>
        <w:lastRenderedPageBreak/>
        <w:t xml:space="preserve">По объектам образования города </w:t>
      </w:r>
      <w:proofErr w:type="spellStart"/>
      <w:r w:rsidRPr="00CB7459">
        <w:rPr>
          <w:rFonts w:ascii="Arial" w:hAnsi="Arial" w:cs="Arial"/>
        </w:rPr>
        <w:t>Степногорск</w:t>
      </w:r>
      <w:proofErr w:type="spellEnd"/>
      <w:r w:rsidRPr="00CB7459">
        <w:rPr>
          <w:rFonts w:ascii="Arial" w:hAnsi="Arial" w:cs="Arial"/>
        </w:rPr>
        <w:t xml:space="preserve"> проведены следующие мероприятия: капитальный ремонт системы  отопления, водоснабжения, канализации д/сада «Колосок» (14,1 </w:t>
      </w:r>
      <w:proofErr w:type="spellStart"/>
      <w:r w:rsidRPr="00CB7459">
        <w:rPr>
          <w:rFonts w:ascii="Arial" w:hAnsi="Arial" w:cs="Arial"/>
        </w:rPr>
        <w:t>млн</w:t>
      </w:r>
      <w:proofErr w:type="gramStart"/>
      <w:r w:rsidRPr="00CB7459">
        <w:rPr>
          <w:rFonts w:ascii="Arial" w:hAnsi="Arial" w:cs="Arial"/>
        </w:rPr>
        <w:t>.т</w:t>
      </w:r>
      <w:proofErr w:type="gramEnd"/>
      <w:r w:rsidRPr="00CB7459">
        <w:rPr>
          <w:rFonts w:ascii="Arial" w:hAnsi="Arial" w:cs="Arial"/>
        </w:rPr>
        <w:t>енге</w:t>
      </w:r>
      <w:proofErr w:type="spellEnd"/>
      <w:r w:rsidRPr="00CB7459">
        <w:rPr>
          <w:rFonts w:ascii="Arial" w:hAnsi="Arial" w:cs="Arial"/>
        </w:rPr>
        <w:t xml:space="preserve">.), МШЛ №3 (14,1 </w:t>
      </w:r>
      <w:proofErr w:type="spellStart"/>
      <w:r w:rsidRPr="00CB7459">
        <w:rPr>
          <w:rFonts w:ascii="Arial" w:hAnsi="Arial" w:cs="Arial"/>
        </w:rPr>
        <w:t>млн.тенге</w:t>
      </w:r>
      <w:proofErr w:type="spellEnd"/>
      <w:r w:rsidRPr="00CB7459">
        <w:rPr>
          <w:rFonts w:ascii="Arial" w:hAnsi="Arial" w:cs="Arial"/>
        </w:rPr>
        <w:t xml:space="preserve">), ШГ №6 (15,1 </w:t>
      </w:r>
      <w:proofErr w:type="spellStart"/>
      <w:r w:rsidRPr="00CB7459">
        <w:rPr>
          <w:rFonts w:ascii="Arial" w:hAnsi="Arial" w:cs="Arial"/>
        </w:rPr>
        <w:t>млн.тенге</w:t>
      </w:r>
      <w:proofErr w:type="spellEnd"/>
      <w:r w:rsidRPr="00CB7459">
        <w:rPr>
          <w:rFonts w:ascii="Arial" w:hAnsi="Arial" w:cs="Arial"/>
        </w:rPr>
        <w:t xml:space="preserve">), СШ №9  (15,1 </w:t>
      </w:r>
      <w:proofErr w:type="spellStart"/>
      <w:r w:rsidRPr="00CB7459">
        <w:rPr>
          <w:rFonts w:ascii="Arial" w:hAnsi="Arial" w:cs="Arial"/>
        </w:rPr>
        <w:t>млн.тенге</w:t>
      </w:r>
      <w:proofErr w:type="spellEnd"/>
      <w:r w:rsidRPr="00CB7459">
        <w:rPr>
          <w:rFonts w:ascii="Arial" w:hAnsi="Arial" w:cs="Arial"/>
        </w:rPr>
        <w:t xml:space="preserve">), капитальный ремонт 10 веранд д/сада №3  «Иван-царевич» (13,3 </w:t>
      </w:r>
      <w:proofErr w:type="spellStart"/>
      <w:r w:rsidRPr="00CB7459">
        <w:rPr>
          <w:rFonts w:ascii="Arial" w:hAnsi="Arial" w:cs="Arial"/>
        </w:rPr>
        <w:t>млн.тенге</w:t>
      </w:r>
      <w:proofErr w:type="spellEnd"/>
      <w:r w:rsidRPr="00CB7459">
        <w:rPr>
          <w:rFonts w:ascii="Arial" w:hAnsi="Arial" w:cs="Arial"/>
        </w:rPr>
        <w:t xml:space="preserve">), разработка проектно-сметной документации по капитальному ремонту здания основной школы № 4 п. Бестобе (1,01 </w:t>
      </w:r>
      <w:proofErr w:type="spellStart"/>
      <w:r w:rsidRPr="00CB7459">
        <w:rPr>
          <w:rFonts w:ascii="Arial" w:hAnsi="Arial" w:cs="Arial"/>
        </w:rPr>
        <w:t>млн.тенге</w:t>
      </w:r>
      <w:proofErr w:type="spellEnd"/>
      <w:r w:rsidRPr="00CB7459">
        <w:rPr>
          <w:rFonts w:ascii="Arial" w:hAnsi="Arial" w:cs="Arial"/>
        </w:rPr>
        <w:t xml:space="preserve">), техническое обследование здания основной школы и мастерской основной школы № 4  п. Бестобе (0,12 </w:t>
      </w:r>
      <w:proofErr w:type="spellStart"/>
      <w:r w:rsidRPr="00CB7459">
        <w:rPr>
          <w:rFonts w:ascii="Arial" w:hAnsi="Arial" w:cs="Arial"/>
        </w:rPr>
        <w:t>млн</w:t>
      </w:r>
      <w:proofErr w:type="gramStart"/>
      <w:r w:rsidRPr="00CB7459">
        <w:rPr>
          <w:rFonts w:ascii="Arial" w:hAnsi="Arial" w:cs="Arial"/>
        </w:rPr>
        <w:t>.т</w:t>
      </w:r>
      <w:proofErr w:type="gramEnd"/>
      <w:r w:rsidRPr="00CB7459">
        <w:rPr>
          <w:rFonts w:ascii="Arial" w:hAnsi="Arial" w:cs="Arial"/>
        </w:rPr>
        <w:t>енге</w:t>
      </w:r>
      <w:proofErr w:type="spellEnd"/>
      <w:r w:rsidRPr="00CB7459">
        <w:rPr>
          <w:rFonts w:ascii="Arial" w:hAnsi="Arial" w:cs="Arial"/>
        </w:rPr>
        <w:t xml:space="preserve">). 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  <w:iCs/>
        </w:rPr>
      </w:pPr>
      <w:r w:rsidRPr="00CB7459">
        <w:rPr>
          <w:rFonts w:ascii="Arial" w:hAnsi="Arial" w:cs="Arial"/>
        </w:rPr>
        <w:t xml:space="preserve">На 2016-2017 года запланированы капитальные ремонты по следующим объектам образования: ГККП «МУПК» при отделе образования города </w:t>
      </w:r>
      <w:proofErr w:type="spellStart"/>
      <w:r w:rsidRPr="00CB7459">
        <w:rPr>
          <w:rFonts w:ascii="Arial" w:hAnsi="Arial" w:cs="Arial"/>
        </w:rPr>
        <w:t>Степногорск</w:t>
      </w:r>
      <w:proofErr w:type="spellEnd"/>
      <w:r w:rsidRPr="00CB7459">
        <w:rPr>
          <w:rFonts w:ascii="Arial" w:hAnsi="Arial" w:cs="Arial"/>
        </w:rPr>
        <w:t xml:space="preserve"> (16,5 </w:t>
      </w:r>
      <w:proofErr w:type="spellStart"/>
      <w:r w:rsidRPr="00CB7459">
        <w:rPr>
          <w:rFonts w:ascii="Arial" w:hAnsi="Arial" w:cs="Arial"/>
        </w:rPr>
        <w:t>млн</w:t>
      </w:r>
      <w:proofErr w:type="gramStart"/>
      <w:r w:rsidRPr="00CB7459">
        <w:rPr>
          <w:rFonts w:ascii="Arial" w:hAnsi="Arial" w:cs="Arial"/>
        </w:rPr>
        <w:t>.т</w:t>
      </w:r>
      <w:proofErr w:type="gramEnd"/>
      <w:r w:rsidRPr="00CB7459">
        <w:rPr>
          <w:rFonts w:ascii="Arial" w:hAnsi="Arial" w:cs="Arial"/>
        </w:rPr>
        <w:t>енге</w:t>
      </w:r>
      <w:proofErr w:type="spellEnd"/>
      <w:r w:rsidRPr="00CB7459">
        <w:rPr>
          <w:rFonts w:ascii="Arial" w:hAnsi="Arial" w:cs="Arial"/>
        </w:rPr>
        <w:t>),</w:t>
      </w:r>
      <w:r w:rsidRPr="00CB7459">
        <w:rPr>
          <w:rFonts w:ascii="Arial" w:hAnsi="Arial" w:cs="Arial"/>
          <w:b/>
        </w:rPr>
        <w:t xml:space="preserve"> </w:t>
      </w:r>
      <w:r w:rsidRPr="00CB7459">
        <w:rPr>
          <w:rFonts w:ascii="Arial" w:hAnsi="Arial" w:cs="Arial"/>
        </w:rPr>
        <w:t xml:space="preserve">СШ п. </w:t>
      </w:r>
      <w:proofErr w:type="spellStart"/>
      <w:r w:rsidRPr="00CB7459">
        <w:rPr>
          <w:rFonts w:ascii="Arial" w:hAnsi="Arial" w:cs="Arial"/>
        </w:rPr>
        <w:t>Шантобе</w:t>
      </w:r>
      <w:proofErr w:type="spellEnd"/>
      <w:r w:rsidRPr="00CB7459">
        <w:rPr>
          <w:rFonts w:ascii="Arial" w:hAnsi="Arial" w:cs="Arial"/>
        </w:rPr>
        <w:t xml:space="preserve"> (92,6 </w:t>
      </w:r>
      <w:proofErr w:type="spellStart"/>
      <w:r w:rsidRPr="00CB7459">
        <w:rPr>
          <w:rFonts w:ascii="Arial" w:hAnsi="Arial" w:cs="Arial"/>
        </w:rPr>
        <w:t>млн.тенге</w:t>
      </w:r>
      <w:proofErr w:type="spellEnd"/>
      <w:r w:rsidRPr="00CB7459">
        <w:rPr>
          <w:rFonts w:ascii="Arial" w:hAnsi="Arial" w:cs="Arial"/>
        </w:rPr>
        <w:t>),</w:t>
      </w:r>
      <w:r w:rsidRPr="00CB7459">
        <w:rPr>
          <w:rFonts w:ascii="Arial" w:hAnsi="Arial" w:cs="Arial"/>
          <w:b/>
        </w:rPr>
        <w:t xml:space="preserve"> </w:t>
      </w:r>
      <w:r w:rsidRPr="00CB7459">
        <w:rPr>
          <w:rFonts w:ascii="Arial" w:hAnsi="Arial" w:cs="Arial"/>
        </w:rPr>
        <w:t xml:space="preserve">детский сад № 5 «Колосок» города </w:t>
      </w:r>
      <w:proofErr w:type="spellStart"/>
      <w:r w:rsidRPr="00CB7459">
        <w:rPr>
          <w:rFonts w:ascii="Arial" w:hAnsi="Arial" w:cs="Arial"/>
        </w:rPr>
        <w:t>Степногорска</w:t>
      </w:r>
      <w:proofErr w:type="spellEnd"/>
      <w:r w:rsidRPr="00CB7459">
        <w:rPr>
          <w:rFonts w:ascii="Arial" w:hAnsi="Arial" w:cs="Arial"/>
        </w:rPr>
        <w:t xml:space="preserve"> </w:t>
      </w:r>
      <w:proofErr w:type="spellStart"/>
      <w:r w:rsidRPr="00CB7459">
        <w:rPr>
          <w:rFonts w:ascii="Arial" w:hAnsi="Arial" w:cs="Arial"/>
        </w:rPr>
        <w:t>Акмолинской</w:t>
      </w:r>
      <w:proofErr w:type="spellEnd"/>
      <w:r w:rsidRPr="00CB7459">
        <w:rPr>
          <w:rFonts w:ascii="Arial" w:hAnsi="Arial" w:cs="Arial"/>
        </w:rPr>
        <w:t xml:space="preserve"> области (5,8 </w:t>
      </w:r>
      <w:proofErr w:type="spellStart"/>
      <w:r w:rsidRPr="00CB7459">
        <w:rPr>
          <w:rFonts w:ascii="Arial" w:hAnsi="Arial" w:cs="Arial"/>
        </w:rPr>
        <w:t>млн.тенге</w:t>
      </w:r>
      <w:proofErr w:type="spellEnd"/>
      <w:r w:rsidRPr="00CB7459">
        <w:rPr>
          <w:rFonts w:ascii="Arial" w:hAnsi="Arial" w:cs="Arial"/>
        </w:rPr>
        <w:t>).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</w:rPr>
      </w:pPr>
    </w:p>
    <w:p w:rsidR="00CA34A1" w:rsidRPr="00CB7459" w:rsidRDefault="00CA34A1" w:rsidP="00CA34A1">
      <w:pPr>
        <w:ind w:firstLine="709"/>
        <w:jc w:val="both"/>
        <w:rPr>
          <w:rFonts w:ascii="Arial" w:hAnsi="Arial" w:cs="Arial"/>
          <w:b/>
          <w:i/>
        </w:rPr>
      </w:pPr>
      <w:r w:rsidRPr="00CB7459">
        <w:rPr>
          <w:rFonts w:ascii="Arial" w:hAnsi="Arial" w:cs="Arial"/>
          <w:b/>
          <w:i/>
        </w:rPr>
        <w:t>Дошкольное образование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</w:rPr>
      </w:pPr>
      <w:r w:rsidRPr="00CB7459">
        <w:rPr>
          <w:rFonts w:ascii="Arial" w:hAnsi="Arial" w:cs="Arial"/>
        </w:rPr>
        <w:t xml:space="preserve">В городе действуют 17 дошкольных учреждений с охватом </w:t>
      </w:r>
      <w:r w:rsidRPr="00CB7459">
        <w:rPr>
          <w:rFonts w:ascii="Arial" w:hAnsi="Arial" w:cs="Arial"/>
          <w:bCs/>
        </w:rPr>
        <w:t>2824</w:t>
      </w:r>
      <w:r w:rsidRPr="00CB7459">
        <w:rPr>
          <w:rFonts w:ascii="Arial" w:hAnsi="Arial" w:cs="Arial"/>
        </w:rPr>
        <w:t xml:space="preserve"> детей. </w:t>
      </w:r>
      <w:proofErr w:type="gramStart"/>
      <w:r w:rsidRPr="00CB7459">
        <w:rPr>
          <w:rFonts w:ascii="Arial" w:hAnsi="Arial" w:cs="Arial"/>
        </w:rPr>
        <w:t xml:space="preserve">Детских садов – 9 (2 частных - во 2-ом </w:t>
      </w:r>
      <w:proofErr w:type="spellStart"/>
      <w:r w:rsidRPr="00CB7459">
        <w:rPr>
          <w:rFonts w:ascii="Arial" w:hAnsi="Arial" w:cs="Arial"/>
        </w:rPr>
        <w:t>мкр</w:t>
      </w:r>
      <w:proofErr w:type="spellEnd"/>
      <w:r w:rsidRPr="00CB7459">
        <w:rPr>
          <w:rFonts w:ascii="Arial" w:hAnsi="Arial" w:cs="Arial"/>
        </w:rPr>
        <w:t>. частный детский сад «</w:t>
      </w:r>
      <w:proofErr w:type="spellStart"/>
      <w:r w:rsidRPr="00CB7459">
        <w:rPr>
          <w:rFonts w:ascii="Arial" w:hAnsi="Arial" w:cs="Arial"/>
        </w:rPr>
        <w:t>Дарын</w:t>
      </w:r>
      <w:proofErr w:type="spellEnd"/>
      <w:r w:rsidRPr="00CB7459">
        <w:rPr>
          <w:rFonts w:ascii="Arial" w:hAnsi="Arial" w:cs="Arial"/>
        </w:rPr>
        <w:t>» на 125 мест, в п. Бестобе «</w:t>
      </w:r>
      <w:proofErr w:type="spellStart"/>
      <w:r w:rsidRPr="00CB7459">
        <w:rPr>
          <w:rFonts w:ascii="Arial" w:hAnsi="Arial" w:cs="Arial"/>
        </w:rPr>
        <w:t>Асыл</w:t>
      </w:r>
      <w:proofErr w:type="spellEnd"/>
      <w:r w:rsidRPr="00CB7459">
        <w:rPr>
          <w:rFonts w:ascii="Arial" w:hAnsi="Arial" w:cs="Arial"/>
        </w:rPr>
        <w:t xml:space="preserve">» - на 75 мест), мини-центров – 9. из них частный мини-центр «Солнышко» во 2-ом </w:t>
      </w:r>
      <w:proofErr w:type="spellStart"/>
      <w:r w:rsidRPr="00CB7459">
        <w:rPr>
          <w:rFonts w:ascii="Arial" w:hAnsi="Arial" w:cs="Arial"/>
        </w:rPr>
        <w:t>мкр</w:t>
      </w:r>
      <w:proofErr w:type="spellEnd"/>
      <w:r w:rsidRPr="00CB7459">
        <w:rPr>
          <w:rFonts w:ascii="Arial" w:hAnsi="Arial" w:cs="Arial"/>
        </w:rPr>
        <w:t>. на 25 мест).</w:t>
      </w:r>
      <w:proofErr w:type="gramEnd"/>
      <w:r w:rsidRPr="00CB7459">
        <w:rPr>
          <w:rFonts w:ascii="Arial" w:hAnsi="Arial" w:cs="Arial"/>
        </w:rPr>
        <w:t xml:space="preserve"> В 2016 году открыт частный детский сад «Сказка» на 165 мест, что позволило достичь 100% по охвату детей в возрасте от 3 до 6 лет. Охват дошкольным воспитанием и обучением детей в возрасте от 1 до 6 лет в 2016 году составил 66,2 %.</w:t>
      </w:r>
    </w:p>
    <w:p w:rsidR="00CA34A1" w:rsidRPr="00CB7459" w:rsidRDefault="00CA34A1" w:rsidP="00CA34A1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CB7459">
        <w:rPr>
          <w:rFonts w:ascii="Arial" w:hAnsi="Arial" w:cs="Arial"/>
        </w:rPr>
        <w:t>В детских садах работают 232 педагога, из них с высшим образованием – 106 (45,6%), средне-специальным – 126 (54,3%).</w:t>
      </w:r>
    </w:p>
    <w:p w:rsidR="00CA34A1" w:rsidRPr="00CB7459" w:rsidRDefault="00CA34A1" w:rsidP="00CA34A1">
      <w:pPr>
        <w:tabs>
          <w:tab w:val="left" w:pos="540"/>
        </w:tabs>
        <w:ind w:firstLine="709"/>
        <w:jc w:val="both"/>
        <w:rPr>
          <w:rFonts w:ascii="Arial" w:hAnsi="Arial" w:cs="Arial"/>
          <w:b/>
        </w:rPr>
      </w:pPr>
      <w:r w:rsidRPr="00CB7459">
        <w:rPr>
          <w:rFonts w:ascii="Arial" w:hAnsi="Arial" w:cs="Arial"/>
        </w:rPr>
        <w:t>В мини-центрах работает 36 педагогов, из них 21 с высшим образованием (58,3%), 15 со средне-специальным (41,6%). Уровень обеспеченности дошкольных организаций педагогическими кадрами составляет 100%, количества детей на                         1 воспитателя составило 9,8 детей (2274 детей/232 педагогов).</w:t>
      </w:r>
    </w:p>
    <w:p w:rsidR="00CA34A1" w:rsidRPr="00CB7459" w:rsidRDefault="00CA34A1" w:rsidP="00CA34A1">
      <w:pPr>
        <w:tabs>
          <w:tab w:val="left" w:pos="540"/>
        </w:tabs>
        <w:ind w:firstLine="709"/>
        <w:jc w:val="both"/>
        <w:rPr>
          <w:rFonts w:ascii="Arial" w:hAnsi="Arial" w:cs="Arial"/>
          <w:lang w:val="kk-KZ" w:eastAsia="ru-RU"/>
        </w:rPr>
      </w:pPr>
    </w:p>
    <w:p w:rsidR="00CA34A1" w:rsidRPr="00CB7459" w:rsidRDefault="00CA34A1" w:rsidP="00CA34A1">
      <w:pPr>
        <w:tabs>
          <w:tab w:val="left" w:pos="540"/>
        </w:tabs>
        <w:ind w:firstLine="709"/>
        <w:jc w:val="both"/>
        <w:rPr>
          <w:rFonts w:ascii="Arial" w:hAnsi="Arial" w:cs="Arial"/>
          <w:b/>
          <w:i/>
          <w:lang w:val="kk-KZ" w:eastAsia="ru-RU"/>
        </w:rPr>
      </w:pPr>
      <w:r w:rsidRPr="00CB7459">
        <w:rPr>
          <w:rFonts w:ascii="Arial" w:hAnsi="Arial" w:cs="Arial"/>
          <w:b/>
          <w:i/>
          <w:lang w:val="kk-KZ" w:eastAsia="ru-RU"/>
        </w:rPr>
        <w:t>Дополнительное образование</w:t>
      </w:r>
    </w:p>
    <w:p w:rsidR="00CA34A1" w:rsidRPr="00CB7459" w:rsidRDefault="00CA34A1" w:rsidP="00CA34A1">
      <w:pPr>
        <w:tabs>
          <w:tab w:val="left" w:pos="540"/>
        </w:tabs>
        <w:ind w:firstLine="709"/>
        <w:jc w:val="both"/>
        <w:rPr>
          <w:rFonts w:ascii="Arial" w:hAnsi="Arial" w:cs="Arial"/>
          <w:lang w:val="kk-KZ" w:eastAsia="ru-RU"/>
        </w:rPr>
      </w:pPr>
      <w:r w:rsidRPr="00CB7459">
        <w:rPr>
          <w:rFonts w:ascii="Arial" w:hAnsi="Arial" w:cs="Arial"/>
          <w:lang w:val="kk-KZ" w:eastAsia="ru-RU"/>
        </w:rPr>
        <w:t>Сеть дополнительного образования</w:t>
      </w:r>
      <w:r w:rsidRPr="00CB7459">
        <w:rPr>
          <w:rFonts w:ascii="Arial" w:hAnsi="Arial" w:cs="Arial"/>
          <w:b/>
          <w:i/>
          <w:lang w:val="kk-KZ" w:eastAsia="ru-RU"/>
        </w:rPr>
        <w:t xml:space="preserve"> </w:t>
      </w:r>
      <w:r w:rsidRPr="00CB7459">
        <w:rPr>
          <w:rFonts w:ascii="Arial" w:hAnsi="Arial" w:cs="Arial"/>
          <w:lang w:val="kk-KZ" w:eastAsia="ru-RU"/>
        </w:rPr>
        <w:t>представлена Детской музыкальной школой – с общим количеством 208 воспитанников, Детской художественной школой – 204, Детским юношеским клубом «Батыр» - 780, Учебно-производственным комбинатом – 564.</w:t>
      </w:r>
    </w:p>
    <w:p w:rsidR="00CA34A1" w:rsidRPr="00CB7459" w:rsidRDefault="00CA34A1" w:rsidP="00CA34A1">
      <w:pPr>
        <w:ind w:firstLine="709"/>
        <w:jc w:val="both"/>
        <w:rPr>
          <w:rFonts w:ascii="Arial" w:hAnsi="Arial" w:cs="Arial"/>
          <w:lang w:val="kk-KZ" w:eastAsia="ru-RU"/>
        </w:rPr>
      </w:pPr>
      <w:r w:rsidRPr="00CB7459">
        <w:rPr>
          <w:rFonts w:ascii="Arial" w:hAnsi="Arial" w:cs="Arial"/>
          <w:lang w:val="kk-KZ" w:eastAsia="ru-RU"/>
        </w:rPr>
        <w:t xml:space="preserve">Охват спортивными секциями составляет 55,3% </w:t>
      </w:r>
      <w:r w:rsidRPr="00CB7459">
        <w:rPr>
          <w:rFonts w:ascii="Arial" w:hAnsi="Arial" w:cs="Arial"/>
          <w:i/>
          <w:lang w:val="kk-KZ" w:eastAsia="ru-RU"/>
        </w:rPr>
        <w:t>(89 секций, 26 спортивных залов, 5 хоккейных кортов, 55 спортивных площадок)</w:t>
      </w:r>
      <w:r w:rsidRPr="00CB7459">
        <w:rPr>
          <w:rFonts w:ascii="Arial" w:hAnsi="Arial" w:cs="Arial"/>
          <w:lang w:val="kk-KZ" w:eastAsia="ru-RU"/>
        </w:rPr>
        <w:t>.</w:t>
      </w:r>
    </w:p>
    <w:p w:rsidR="00CA34A1" w:rsidRDefault="00CA34A1" w:rsidP="00CA34A1">
      <w:pPr>
        <w:ind w:firstLine="709"/>
        <w:jc w:val="both"/>
        <w:rPr>
          <w:rFonts w:ascii="Arial" w:hAnsi="Arial" w:cs="Arial"/>
          <w:b/>
          <w:i/>
        </w:rPr>
      </w:pPr>
      <w:r w:rsidRPr="00CB7459">
        <w:rPr>
          <w:rFonts w:ascii="Arial" w:hAnsi="Arial" w:cs="Arial"/>
          <w:lang w:val="kk-KZ" w:eastAsia="ru-RU"/>
        </w:rPr>
        <w:t>Осенью 2015 года в городе открыта юношеская футбольная лига, в которой играют 18 команд учреждений образования города и поселков.</w:t>
      </w:r>
    </w:p>
    <w:p w:rsidR="00CA34A1" w:rsidRDefault="00CA34A1" w:rsidP="00CA34A1">
      <w:pPr>
        <w:tabs>
          <w:tab w:val="left" w:pos="540"/>
          <w:tab w:val="left" w:pos="720"/>
        </w:tabs>
        <w:ind w:firstLine="709"/>
        <w:jc w:val="both"/>
        <w:rPr>
          <w:rFonts w:ascii="Arial" w:hAnsi="Arial" w:cs="Arial"/>
          <w:b/>
        </w:rPr>
      </w:pPr>
    </w:p>
    <w:p w:rsidR="00046997" w:rsidRDefault="00046997"/>
    <w:sectPr w:rsidR="0004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singleLevel"/>
    <w:tmpl w:val="0000002B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A1"/>
    <w:rsid w:val="00046997"/>
    <w:rsid w:val="00454610"/>
    <w:rsid w:val="005E23B5"/>
    <w:rsid w:val="00CA34A1"/>
    <w:rsid w:val="00C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34A1"/>
    <w:rPr>
      <w:b/>
      <w:bCs/>
    </w:rPr>
  </w:style>
  <w:style w:type="character" w:customStyle="1" w:styleId="a4">
    <w:name w:val="Основной текст Знак"/>
    <w:basedOn w:val="a0"/>
    <w:link w:val="a3"/>
    <w:rsid w:val="00CA34A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List Paragraph"/>
    <w:aliases w:val="маркированный,References"/>
    <w:basedOn w:val="a"/>
    <w:link w:val="a6"/>
    <w:uiPriority w:val="34"/>
    <w:qFormat/>
    <w:rsid w:val="00CA34A1"/>
    <w:pPr>
      <w:ind w:left="708"/>
    </w:pPr>
    <w:rPr>
      <w:lang w:val="x-none"/>
    </w:rPr>
  </w:style>
  <w:style w:type="character" w:customStyle="1" w:styleId="a6">
    <w:name w:val="Абзац списка Знак"/>
    <w:aliases w:val="маркированный Знак,References Знак"/>
    <w:link w:val="a5"/>
    <w:uiPriority w:val="34"/>
    <w:locked/>
    <w:rsid w:val="00CA34A1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34A1"/>
    <w:rPr>
      <w:b/>
      <w:bCs/>
    </w:rPr>
  </w:style>
  <w:style w:type="character" w:customStyle="1" w:styleId="a4">
    <w:name w:val="Основной текст Знак"/>
    <w:basedOn w:val="a0"/>
    <w:link w:val="a3"/>
    <w:rsid w:val="00CA34A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List Paragraph"/>
    <w:aliases w:val="маркированный,References"/>
    <w:basedOn w:val="a"/>
    <w:link w:val="a6"/>
    <w:uiPriority w:val="34"/>
    <w:qFormat/>
    <w:rsid w:val="00CA34A1"/>
    <w:pPr>
      <w:ind w:left="708"/>
    </w:pPr>
    <w:rPr>
      <w:lang w:val="x-none"/>
    </w:rPr>
  </w:style>
  <w:style w:type="character" w:customStyle="1" w:styleId="a6">
    <w:name w:val="Абзац списка Знак"/>
    <w:aliases w:val="маркированный Знак,References Знак"/>
    <w:link w:val="a5"/>
    <w:uiPriority w:val="34"/>
    <w:locked/>
    <w:rsid w:val="00CA34A1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2017-01-31T05:45:00Z</dcterms:created>
  <dcterms:modified xsi:type="dcterms:W3CDTF">2017-02-02T08:17:00Z</dcterms:modified>
</cp:coreProperties>
</file>